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942C" w14:textId="367D24C6" w:rsidR="00252F3D" w:rsidRDefault="00C77951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inline distT="0" distB="0" distL="0" distR="0" wp14:anchorId="43CD97EC" wp14:editId="10D7D0C9">
            <wp:extent cx="3190875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4809" w14:textId="77777777" w:rsidR="00423213" w:rsidRPr="00F73585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131E320D" w14:textId="35684078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="00157359">
        <w:rPr>
          <w:rFonts w:ascii="Arial" w:hAnsi="Arial" w:cs="Arial"/>
          <w:bCs/>
          <w:color w:val="404040"/>
          <w:u w:val="single"/>
        </w:rPr>
        <w:t xml:space="preserve">       </w:t>
      </w:r>
      <w:r w:rsidR="00856F5A">
        <w:rPr>
          <w:rFonts w:ascii="Arial" w:hAnsi="Arial" w:cs="Arial"/>
          <w:bCs/>
          <w:color w:val="404040"/>
          <w:u w:val="single"/>
        </w:rPr>
        <w:t xml:space="preserve">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A973B1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E86B6F">
        <w:rPr>
          <w:rFonts w:ascii="Arial" w:hAnsi="Arial" w:cs="Arial"/>
          <w:bCs/>
          <w:color w:val="404040"/>
          <w:sz w:val="20"/>
          <w:szCs w:val="20"/>
          <w:u w:val="single"/>
        </w:rPr>
        <w:t>3</w:t>
      </w:r>
      <w:r w:rsidR="00E33B56"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</w:t>
      </w:r>
      <w:r w:rsidR="00E86B6F">
        <w:rPr>
          <w:rFonts w:ascii="Arial" w:hAnsi="Arial" w:cs="Arial"/>
          <w:bCs/>
          <w:color w:val="404040"/>
          <w:sz w:val="20"/>
          <w:szCs w:val="20"/>
          <w:u w:val="single"/>
        </w:rPr>
        <w:t>21</w:t>
      </w:r>
    </w:p>
    <w:p w14:paraId="0872D9B8" w14:textId="40FAC6CD" w:rsidR="00252F3D" w:rsidRDefault="00412C0D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10D7D0C9">
        <w:rPr>
          <w:rFonts w:ascii="Arial" w:hAnsi="Arial" w:cs="Arial"/>
          <w:sz w:val="24"/>
          <w:szCs w:val="24"/>
        </w:rPr>
        <w:t>Budov</w:t>
      </w:r>
      <w:r>
        <w:rPr>
          <w:rFonts w:ascii="Arial" w:hAnsi="Arial" w:cs="Arial"/>
          <w:sz w:val="24"/>
          <w:szCs w:val="24"/>
        </w:rPr>
        <w:t>a</w:t>
      </w:r>
      <w:r w:rsidRPr="10D7D0C9">
        <w:rPr>
          <w:rFonts w:ascii="Arial" w:hAnsi="Arial" w:cs="Arial"/>
          <w:sz w:val="24"/>
          <w:szCs w:val="24"/>
        </w:rPr>
        <w:t xml:space="preserve"> </w:t>
      </w:r>
      <w:r w:rsidR="00E86B6F" w:rsidRPr="10D7D0C9">
        <w:rPr>
          <w:rFonts w:ascii="Arial" w:hAnsi="Arial" w:cs="Arial"/>
          <w:sz w:val="24"/>
          <w:szCs w:val="24"/>
        </w:rPr>
        <w:t>B</w:t>
      </w:r>
      <w:r w:rsidR="0037569B" w:rsidRPr="10D7D0C9">
        <w:rPr>
          <w:rFonts w:ascii="Arial" w:hAnsi="Arial" w:cs="Arial"/>
          <w:sz w:val="24"/>
          <w:szCs w:val="24"/>
        </w:rPr>
        <w:t xml:space="preserve"> v BB Centru </w:t>
      </w:r>
      <w:r w:rsidR="00E86B6F" w:rsidRPr="10D7D0C9">
        <w:rPr>
          <w:rFonts w:ascii="Arial" w:hAnsi="Arial" w:cs="Arial"/>
          <w:sz w:val="24"/>
          <w:szCs w:val="24"/>
        </w:rPr>
        <w:t>zvítězila</w:t>
      </w:r>
      <w:r w:rsidR="0037569B" w:rsidRPr="10D7D0C9">
        <w:rPr>
          <w:rFonts w:ascii="Arial" w:hAnsi="Arial" w:cs="Arial"/>
          <w:sz w:val="24"/>
          <w:szCs w:val="24"/>
        </w:rPr>
        <w:t xml:space="preserve"> v soutěži CIJ Awards</w:t>
      </w:r>
      <w:r w:rsidR="0091627E">
        <w:rPr>
          <w:rFonts w:ascii="Arial" w:hAnsi="Arial" w:cs="Arial"/>
          <w:sz w:val="24"/>
          <w:szCs w:val="24"/>
        </w:rPr>
        <w:t xml:space="preserve"> 2021</w:t>
      </w:r>
    </w:p>
    <w:p w14:paraId="39172CC7" w14:textId="77777777" w:rsidR="00252F3D" w:rsidRPr="003521A0" w:rsidRDefault="00252F3D" w:rsidP="003521A0">
      <w:pPr>
        <w:jc w:val="both"/>
        <w:rPr>
          <w:lang w:eastAsia="en-US"/>
        </w:rPr>
      </w:pPr>
    </w:p>
    <w:p w14:paraId="5E03D372" w14:textId="72B366E5" w:rsidR="00350503" w:rsidRDefault="0086059D" w:rsidP="10D7D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Administrativní 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>Budov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 B </w:t>
      </w:r>
      <w:r w:rsidR="0091627E">
        <w:rPr>
          <w:rFonts w:ascii="Arial" w:hAnsi="Arial" w:cs="Arial"/>
          <w:b/>
          <w:bCs/>
          <w:sz w:val="20"/>
          <w:szCs w:val="20"/>
        </w:rPr>
        <w:t>v</w:t>
      </w:r>
      <w:r w:rsidR="00F90B51">
        <w:rPr>
          <w:rFonts w:ascii="Arial" w:hAnsi="Arial" w:cs="Arial"/>
          <w:b/>
          <w:bCs/>
          <w:sz w:val="20"/>
          <w:szCs w:val="20"/>
        </w:rPr>
        <w:t> BB Centru v</w:t>
      </w:r>
      <w:r w:rsidR="0091627E">
        <w:rPr>
          <w:rFonts w:ascii="Arial" w:hAnsi="Arial" w:cs="Arial"/>
          <w:b/>
          <w:bCs/>
          <w:sz w:val="20"/>
          <w:szCs w:val="20"/>
        </w:rPr>
        <w:t xml:space="preserve"> Praze 4 </w:t>
      </w:r>
      <w:r w:rsidR="00412C0D">
        <w:rPr>
          <w:rFonts w:ascii="Arial" w:hAnsi="Arial" w:cs="Arial"/>
          <w:b/>
          <w:bCs/>
          <w:sz w:val="20"/>
          <w:szCs w:val="20"/>
        </w:rPr>
        <w:t>získala prvenství</w:t>
      </w:r>
      <w:r w:rsidR="00412C0D" w:rsidRPr="10D7D0C9">
        <w:rPr>
          <w:rFonts w:ascii="Arial" w:hAnsi="Arial" w:cs="Arial"/>
          <w:b/>
          <w:bCs/>
          <w:sz w:val="20"/>
          <w:szCs w:val="20"/>
        </w:rPr>
        <w:t xml:space="preserve"> </w:t>
      </w:r>
      <w:r w:rsidR="0037569B" w:rsidRPr="10D7D0C9">
        <w:rPr>
          <w:rFonts w:ascii="Arial" w:hAnsi="Arial" w:cs="Arial"/>
          <w:b/>
          <w:bCs/>
          <w:sz w:val="20"/>
          <w:szCs w:val="20"/>
        </w:rPr>
        <w:t xml:space="preserve">v prestižní realitní soutěži CIJ Awards Česká republika 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>2021</w:t>
      </w:r>
      <w:r w:rsidR="2806799D" w:rsidRPr="10D7D0C9">
        <w:rPr>
          <w:rFonts w:ascii="Arial" w:hAnsi="Arial" w:cs="Arial"/>
          <w:b/>
          <w:bCs/>
          <w:sz w:val="20"/>
          <w:szCs w:val="20"/>
        </w:rPr>
        <w:t>, oceněna byla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 v kategorii Best </w:t>
      </w:r>
      <w:proofErr w:type="spellStart"/>
      <w:r w:rsidR="00B62245" w:rsidRPr="10D7D0C9">
        <w:rPr>
          <w:rFonts w:ascii="Arial" w:hAnsi="Arial" w:cs="Arial"/>
          <w:b/>
          <w:bCs/>
          <w:sz w:val="20"/>
          <w:szCs w:val="20"/>
        </w:rPr>
        <w:t>Legacy</w:t>
      </w:r>
      <w:proofErr w:type="spellEnd"/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B62245" w:rsidRPr="10D7D0C9">
        <w:rPr>
          <w:rFonts w:ascii="Arial" w:hAnsi="Arial" w:cs="Arial"/>
          <w:b/>
          <w:bCs/>
          <w:sz w:val="20"/>
          <w:szCs w:val="20"/>
        </w:rPr>
        <w:t>Redevelopment</w:t>
      </w:r>
      <w:proofErr w:type="spellEnd"/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="00B62245" w:rsidRPr="10D7D0C9">
        <w:rPr>
          <w:rFonts w:ascii="Arial" w:hAnsi="Arial" w:cs="Arial"/>
          <w:b/>
          <w:bCs/>
          <w:sz w:val="20"/>
          <w:szCs w:val="20"/>
        </w:rPr>
        <w:t>Development</w:t>
      </w:r>
      <w:proofErr w:type="spellEnd"/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. </w:t>
      </w:r>
      <w:r w:rsidR="00412C0D">
        <w:rPr>
          <w:rFonts w:ascii="Arial" w:hAnsi="Arial" w:cs="Arial"/>
          <w:b/>
          <w:bCs/>
          <w:sz w:val="20"/>
          <w:szCs w:val="20"/>
        </w:rPr>
        <w:t>Kom</w:t>
      </w:r>
      <w:r w:rsidR="009C2AC8">
        <w:rPr>
          <w:rFonts w:ascii="Arial" w:hAnsi="Arial" w:cs="Arial"/>
          <w:b/>
          <w:bCs/>
          <w:sz w:val="20"/>
          <w:szCs w:val="20"/>
        </w:rPr>
        <w:t>p</w:t>
      </w:r>
      <w:r w:rsidR="00412C0D">
        <w:rPr>
          <w:rFonts w:ascii="Arial" w:hAnsi="Arial" w:cs="Arial"/>
          <w:b/>
          <w:bCs/>
          <w:sz w:val="20"/>
          <w:szCs w:val="20"/>
        </w:rPr>
        <w:t xml:space="preserve">letní </w:t>
      </w:r>
      <w:r w:rsidR="00412C0D" w:rsidRPr="10D7D0C9">
        <w:rPr>
          <w:rFonts w:ascii="Arial" w:hAnsi="Arial" w:cs="Arial"/>
          <w:b/>
          <w:bCs/>
          <w:sz w:val="20"/>
          <w:szCs w:val="20"/>
        </w:rPr>
        <w:t>revitalizace</w:t>
      </w:r>
      <w:r>
        <w:rPr>
          <w:rFonts w:ascii="Arial" w:hAnsi="Arial" w:cs="Arial"/>
          <w:b/>
          <w:bCs/>
          <w:sz w:val="20"/>
          <w:szCs w:val="20"/>
        </w:rPr>
        <w:t xml:space="preserve"> budovy a jejího okolí, díky které se opět zařadila mezi pražské administrativní objekty kategorie A, </w:t>
      </w:r>
      <w:r w:rsidR="00412C0D">
        <w:rPr>
          <w:rFonts w:ascii="Arial" w:hAnsi="Arial" w:cs="Arial"/>
          <w:b/>
          <w:bCs/>
          <w:sz w:val="20"/>
          <w:szCs w:val="20"/>
        </w:rPr>
        <w:t>b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yla </w:t>
      </w:r>
      <w:r>
        <w:rPr>
          <w:rFonts w:ascii="Arial" w:hAnsi="Arial" w:cs="Arial"/>
          <w:b/>
          <w:bCs/>
          <w:sz w:val="20"/>
          <w:szCs w:val="20"/>
        </w:rPr>
        <w:t xml:space="preserve">dokončena 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>v polovině roku 2020</w:t>
      </w:r>
      <w:r w:rsidR="002A61D0" w:rsidRPr="10D7D0C9">
        <w:rPr>
          <w:rFonts w:ascii="Arial" w:hAnsi="Arial" w:cs="Arial"/>
          <w:b/>
          <w:bCs/>
          <w:sz w:val="20"/>
          <w:szCs w:val="20"/>
        </w:rPr>
        <w:t>.</w:t>
      </w:r>
      <w:r w:rsidR="00B62245" w:rsidRPr="10D7D0C9">
        <w:rPr>
          <w:rFonts w:ascii="Arial" w:hAnsi="Arial" w:cs="Arial"/>
          <w:b/>
          <w:bCs/>
          <w:sz w:val="20"/>
          <w:szCs w:val="20"/>
        </w:rPr>
        <w:t xml:space="preserve"> Soutěž CIJ Awards oceňující každoročně nejvýznamnější počiny a osobnosti z oblasti developmentu se letos konala již podvacáté.</w:t>
      </w:r>
    </w:p>
    <w:p w14:paraId="2D7D78C7" w14:textId="418F3839" w:rsidR="0058222A" w:rsidRDefault="0058222A" w:rsidP="003521A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53D39F9E" w14:textId="60A4F7D8" w:rsidR="009C70B4" w:rsidRDefault="0058222A" w:rsidP="10D7D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0D7D0C9">
        <w:rPr>
          <w:rFonts w:ascii="Arial" w:hAnsi="Arial" w:cs="Arial"/>
          <w:sz w:val="20"/>
          <w:szCs w:val="20"/>
        </w:rPr>
        <w:t>V rámci rekonstrukce byl modernizován vnější vzhled i vnitřní dispozice budovy. Objekt má novou fasádu v zemitých tónech, jako jeden ze stěžejních materiálů bylo zvoleno sklo, které dodává celé stavbě vzdušnost a zároveň</w:t>
      </w:r>
      <w:r w:rsidR="001E570D">
        <w:rPr>
          <w:rFonts w:ascii="Arial" w:hAnsi="Arial" w:cs="Arial"/>
          <w:sz w:val="20"/>
          <w:szCs w:val="20"/>
        </w:rPr>
        <w:t xml:space="preserve"> uvnitř</w:t>
      </w:r>
      <w:r w:rsidRPr="10D7D0C9">
        <w:rPr>
          <w:rFonts w:ascii="Arial" w:hAnsi="Arial" w:cs="Arial"/>
          <w:sz w:val="20"/>
          <w:szCs w:val="20"/>
        </w:rPr>
        <w:t xml:space="preserve"> zajišťuje ideální světelné podmínky. Modernizací prošly také veškeré technologie zajišťující pohodlné pracovní prostředí s důrazem na efektivitu </w:t>
      </w:r>
      <w:r w:rsidR="0086059D">
        <w:rPr>
          <w:rFonts w:ascii="Arial" w:hAnsi="Arial" w:cs="Arial"/>
          <w:sz w:val="20"/>
          <w:szCs w:val="20"/>
        </w:rPr>
        <w:t xml:space="preserve">a úsporný </w:t>
      </w:r>
      <w:r w:rsidRPr="10D7D0C9">
        <w:rPr>
          <w:rFonts w:ascii="Arial" w:hAnsi="Arial" w:cs="Arial"/>
          <w:sz w:val="20"/>
          <w:szCs w:val="20"/>
        </w:rPr>
        <w:t xml:space="preserve">provoz. </w:t>
      </w:r>
      <w:r w:rsidR="0086059D">
        <w:rPr>
          <w:rFonts w:ascii="Arial" w:hAnsi="Arial" w:cs="Arial"/>
          <w:sz w:val="20"/>
          <w:szCs w:val="20"/>
        </w:rPr>
        <w:t>Budova n</w:t>
      </w:r>
      <w:r w:rsidR="00856F5A" w:rsidRPr="10D7D0C9">
        <w:rPr>
          <w:rFonts w:ascii="Arial" w:hAnsi="Arial" w:cs="Arial"/>
          <w:sz w:val="20"/>
          <w:szCs w:val="20"/>
        </w:rPr>
        <w:t>abízí celkem 15 600</w:t>
      </w:r>
      <w:r w:rsidR="002A61D0" w:rsidRPr="10D7D0C9">
        <w:rPr>
          <w:rFonts w:ascii="Arial" w:hAnsi="Arial" w:cs="Arial"/>
          <w:sz w:val="20"/>
          <w:szCs w:val="20"/>
        </w:rPr>
        <w:t> </w:t>
      </w:r>
      <w:r w:rsidR="00856F5A" w:rsidRPr="10D7D0C9">
        <w:rPr>
          <w:rFonts w:ascii="Arial" w:hAnsi="Arial" w:cs="Arial"/>
          <w:sz w:val="20"/>
          <w:szCs w:val="20"/>
        </w:rPr>
        <w:t>m</w:t>
      </w:r>
      <w:r w:rsidR="00856F5A" w:rsidRPr="10D7D0C9">
        <w:rPr>
          <w:rFonts w:ascii="Arial" w:hAnsi="Arial" w:cs="Arial"/>
          <w:sz w:val="20"/>
          <w:szCs w:val="20"/>
          <w:vertAlign w:val="superscript"/>
        </w:rPr>
        <w:t>2</w:t>
      </w:r>
      <w:r w:rsidR="00856F5A" w:rsidRPr="10D7D0C9">
        <w:rPr>
          <w:rFonts w:ascii="Arial" w:hAnsi="Arial" w:cs="Arial"/>
          <w:sz w:val="20"/>
          <w:szCs w:val="20"/>
        </w:rPr>
        <w:t xml:space="preserve"> pronajímatelné plochy v osmi nadzemních podlažích</w:t>
      </w:r>
      <w:r w:rsidR="0091627E">
        <w:rPr>
          <w:rFonts w:ascii="Arial" w:hAnsi="Arial" w:cs="Arial"/>
          <w:sz w:val="20"/>
          <w:szCs w:val="20"/>
        </w:rPr>
        <w:t>, podzemní garáže</w:t>
      </w:r>
      <w:r w:rsidR="00856F5A" w:rsidRPr="10D7D0C9">
        <w:rPr>
          <w:rFonts w:ascii="Arial" w:hAnsi="Arial" w:cs="Arial"/>
          <w:sz w:val="20"/>
          <w:szCs w:val="20"/>
        </w:rPr>
        <w:t xml:space="preserve"> a nájemci mají k dispozici také rozsáhlou střešní terasu se zelení. Autorem rekonstrukce je architektonické studio A8000, investorem Koncern PASSERINVEST.</w:t>
      </w:r>
    </w:p>
    <w:p w14:paraId="326A5664" w14:textId="3481057B" w:rsidR="00856F5A" w:rsidRDefault="00856F5A" w:rsidP="003521A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54BC20A4" w14:textId="02B2297B" w:rsidR="00856F5A" w:rsidRDefault="002A61D0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0D7D0C9">
        <w:rPr>
          <w:rFonts w:ascii="Arial" w:hAnsi="Arial" w:cs="Arial"/>
          <w:sz w:val="20"/>
          <w:szCs w:val="20"/>
        </w:rPr>
        <w:t>Při rekonstrukci b</w:t>
      </w:r>
      <w:r w:rsidR="00856F5A" w:rsidRPr="10D7D0C9">
        <w:rPr>
          <w:rFonts w:ascii="Arial" w:hAnsi="Arial" w:cs="Arial"/>
          <w:sz w:val="20"/>
          <w:szCs w:val="20"/>
        </w:rPr>
        <w:t xml:space="preserve">yl zveleben také přilehlý veřejný prostor. </w:t>
      </w:r>
      <w:r w:rsidR="00412C0D">
        <w:rPr>
          <w:rFonts w:ascii="Arial" w:hAnsi="Arial" w:cs="Arial"/>
          <w:sz w:val="20"/>
          <w:szCs w:val="20"/>
        </w:rPr>
        <w:t>Před hlavním vchodem objektu</w:t>
      </w:r>
      <w:r w:rsidR="00856F5A" w:rsidRPr="10D7D0C9">
        <w:rPr>
          <w:rFonts w:ascii="Arial" w:hAnsi="Arial" w:cs="Arial"/>
          <w:sz w:val="20"/>
          <w:szCs w:val="20"/>
        </w:rPr>
        <w:t xml:space="preserve"> vzniklo nové náměstí Ellen G. Whiteové</w:t>
      </w:r>
      <w:r w:rsidR="00310987" w:rsidRPr="10D7D0C9">
        <w:rPr>
          <w:rFonts w:ascii="Arial" w:hAnsi="Arial" w:cs="Arial"/>
          <w:sz w:val="20"/>
          <w:szCs w:val="20"/>
        </w:rPr>
        <w:t xml:space="preserve"> osazené vzrostlými stromy a</w:t>
      </w:r>
      <w:r w:rsidR="00856F5A" w:rsidRPr="10D7D0C9">
        <w:rPr>
          <w:rFonts w:ascii="Arial" w:hAnsi="Arial" w:cs="Arial"/>
          <w:sz w:val="20"/>
          <w:szCs w:val="20"/>
        </w:rPr>
        <w:t xml:space="preserve"> vybavené lavičkami </w:t>
      </w:r>
      <w:r w:rsidR="00412C0D">
        <w:rPr>
          <w:rFonts w:ascii="Arial" w:hAnsi="Arial" w:cs="Arial"/>
          <w:sz w:val="20"/>
          <w:szCs w:val="20"/>
        </w:rPr>
        <w:t>i bezpečným</w:t>
      </w:r>
      <w:r w:rsidR="009C2AC8">
        <w:rPr>
          <w:rFonts w:ascii="Arial" w:hAnsi="Arial" w:cs="Arial"/>
          <w:sz w:val="20"/>
          <w:szCs w:val="20"/>
        </w:rPr>
        <w:t>i</w:t>
      </w:r>
      <w:r w:rsidR="00856F5A" w:rsidRPr="10D7D0C9">
        <w:rPr>
          <w:rFonts w:ascii="Arial" w:hAnsi="Arial" w:cs="Arial"/>
          <w:sz w:val="20"/>
          <w:szCs w:val="20"/>
        </w:rPr>
        <w:t xml:space="preserve"> stojany na kola</w:t>
      </w:r>
      <w:r w:rsidR="00E23728">
        <w:rPr>
          <w:rFonts w:ascii="Arial" w:hAnsi="Arial" w:cs="Arial"/>
          <w:sz w:val="20"/>
          <w:szCs w:val="20"/>
        </w:rPr>
        <w:t xml:space="preserve">. </w:t>
      </w:r>
      <w:r w:rsidR="00412C0D">
        <w:rPr>
          <w:rFonts w:ascii="Arial" w:hAnsi="Arial" w:cs="Arial"/>
          <w:sz w:val="20"/>
          <w:szCs w:val="20"/>
        </w:rPr>
        <w:t xml:space="preserve"> </w:t>
      </w:r>
      <w:r w:rsidR="00E23728">
        <w:rPr>
          <w:rFonts w:ascii="Arial" w:hAnsi="Arial" w:cs="Arial"/>
          <w:sz w:val="20"/>
          <w:szCs w:val="20"/>
        </w:rPr>
        <w:t xml:space="preserve">Zajímavostí je </w:t>
      </w:r>
      <w:r w:rsidR="00412C0D">
        <w:rPr>
          <w:rFonts w:ascii="Arial" w:hAnsi="Arial" w:cs="Arial"/>
          <w:sz w:val="20"/>
          <w:szCs w:val="20"/>
        </w:rPr>
        <w:t xml:space="preserve">také vodní trysková </w:t>
      </w:r>
      <w:r w:rsidR="00856F5A" w:rsidRPr="10D7D0C9">
        <w:rPr>
          <w:rFonts w:ascii="Arial" w:hAnsi="Arial" w:cs="Arial"/>
          <w:sz w:val="20"/>
          <w:szCs w:val="20"/>
        </w:rPr>
        <w:t xml:space="preserve">fontána </w:t>
      </w:r>
      <w:r w:rsidR="00412C0D">
        <w:rPr>
          <w:rFonts w:ascii="Arial" w:hAnsi="Arial" w:cs="Arial"/>
          <w:sz w:val="20"/>
          <w:szCs w:val="20"/>
        </w:rPr>
        <w:t xml:space="preserve">s </w:t>
      </w:r>
      <w:r w:rsidR="00412C0D" w:rsidRPr="10D7D0C9">
        <w:rPr>
          <w:rFonts w:ascii="Arial" w:hAnsi="Arial" w:cs="Arial"/>
          <w:sz w:val="20"/>
          <w:szCs w:val="20"/>
        </w:rPr>
        <w:t>barevn</w:t>
      </w:r>
      <w:r w:rsidR="00412C0D">
        <w:rPr>
          <w:rFonts w:ascii="Arial" w:hAnsi="Arial" w:cs="Arial"/>
          <w:sz w:val="20"/>
          <w:szCs w:val="20"/>
        </w:rPr>
        <w:t>ým</w:t>
      </w:r>
      <w:r w:rsidR="00412C0D" w:rsidRPr="10D7D0C9">
        <w:rPr>
          <w:rFonts w:ascii="Arial" w:hAnsi="Arial" w:cs="Arial"/>
          <w:sz w:val="20"/>
          <w:szCs w:val="20"/>
        </w:rPr>
        <w:t xml:space="preserve"> </w:t>
      </w:r>
      <w:r w:rsidR="00856F5A" w:rsidRPr="10D7D0C9">
        <w:rPr>
          <w:rFonts w:ascii="Arial" w:hAnsi="Arial" w:cs="Arial"/>
          <w:sz w:val="20"/>
          <w:szCs w:val="20"/>
        </w:rPr>
        <w:t>nasvícení</w:t>
      </w:r>
      <w:r w:rsidR="00E23728">
        <w:rPr>
          <w:rFonts w:ascii="Arial" w:hAnsi="Arial" w:cs="Arial"/>
          <w:sz w:val="20"/>
          <w:szCs w:val="20"/>
        </w:rPr>
        <w:t>m</w:t>
      </w:r>
      <w:r w:rsidR="00856F5A" w:rsidRPr="10D7D0C9">
        <w:rPr>
          <w:rFonts w:ascii="Arial" w:hAnsi="Arial" w:cs="Arial"/>
          <w:sz w:val="20"/>
          <w:szCs w:val="20"/>
        </w:rPr>
        <w:t>.</w:t>
      </w:r>
      <w:r w:rsidR="00412C0D">
        <w:rPr>
          <w:rFonts w:ascii="Arial" w:hAnsi="Arial" w:cs="Arial"/>
          <w:sz w:val="20"/>
          <w:szCs w:val="20"/>
        </w:rPr>
        <w:t xml:space="preserve"> Zcela novou podobu má</w:t>
      </w:r>
      <w:r w:rsidR="00856F5A" w:rsidRPr="10D7D0C9">
        <w:rPr>
          <w:rFonts w:ascii="Arial" w:hAnsi="Arial" w:cs="Arial"/>
          <w:sz w:val="20"/>
          <w:szCs w:val="20"/>
        </w:rPr>
        <w:t xml:space="preserve"> </w:t>
      </w:r>
      <w:r w:rsidR="00412C0D" w:rsidRPr="00412C0D">
        <w:rPr>
          <w:rFonts w:ascii="Arial" w:hAnsi="Arial" w:cs="Arial"/>
          <w:sz w:val="20"/>
          <w:szCs w:val="20"/>
        </w:rPr>
        <w:t xml:space="preserve">otevřené </w:t>
      </w:r>
      <w:r w:rsidR="0091627E" w:rsidRPr="00412C0D">
        <w:rPr>
          <w:rFonts w:ascii="Arial" w:hAnsi="Arial" w:cs="Arial"/>
          <w:sz w:val="20"/>
          <w:szCs w:val="20"/>
        </w:rPr>
        <w:t>atrium</w:t>
      </w:r>
      <w:r w:rsidR="009C2AC8">
        <w:rPr>
          <w:rFonts w:ascii="Arial" w:hAnsi="Arial" w:cs="Arial"/>
          <w:sz w:val="20"/>
          <w:szCs w:val="20"/>
        </w:rPr>
        <w:t>/</w:t>
      </w:r>
      <w:r w:rsidR="0091627E">
        <w:rPr>
          <w:rFonts w:ascii="Arial" w:hAnsi="Arial" w:cs="Arial"/>
          <w:sz w:val="20"/>
          <w:szCs w:val="20"/>
        </w:rPr>
        <w:t>vnitroblok</w:t>
      </w:r>
      <w:r w:rsidR="00412C0D" w:rsidRPr="00412C0D">
        <w:rPr>
          <w:rFonts w:ascii="Arial" w:hAnsi="Arial" w:cs="Arial"/>
          <w:sz w:val="20"/>
          <w:szCs w:val="20"/>
        </w:rPr>
        <w:t xml:space="preserve"> budovy nabízející další relaxační prostor pro nájemce a širokou veřejnost</w:t>
      </w:r>
      <w:r w:rsidR="009C2AC8">
        <w:rPr>
          <w:rFonts w:ascii="Arial" w:hAnsi="Arial" w:cs="Arial"/>
          <w:sz w:val="20"/>
          <w:szCs w:val="20"/>
        </w:rPr>
        <w:t>. V jeho sousedství je možné</w:t>
      </w:r>
      <w:r w:rsidR="0091627E">
        <w:rPr>
          <w:rFonts w:ascii="Arial" w:hAnsi="Arial" w:cs="Arial"/>
          <w:sz w:val="20"/>
          <w:szCs w:val="20"/>
        </w:rPr>
        <w:t xml:space="preserve"> </w:t>
      </w:r>
      <w:r w:rsidR="00705CB0">
        <w:rPr>
          <w:rFonts w:ascii="Arial" w:hAnsi="Arial" w:cs="Arial"/>
          <w:sz w:val="20"/>
          <w:szCs w:val="20"/>
        </w:rPr>
        <w:t xml:space="preserve">využít zrekonstruovanou lávku přes Vyskočilovu ulici směrem k Náměstí </w:t>
      </w:r>
      <w:proofErr w:type="spellStart"/>
      <w:r w:rsidR="00705CB0">
        <w:rPr>
          <w:rFonts w:ascii="Arial" w:hAnsi="Arial" w:cs="Arial"/>
          <w:sz w:val="20"/>
          <w:szCs w:val="20"/>
        </w:rPr>
        <w:t>Brumlovka</w:t>
      </w:r>
      <w:proofErr w:type="spellEnd"/>
      <w:r w:rsidR="00412C0D" w:rsidRPr="00412C0D">
        <w:rPr>
          <w:rFonts w:ascii="Arial" w:hAnsi="Arial" w:cs="Arial"/>
          <w:sz w:val="20"/>
          <w:szCs w:val="20"/>
        </w:rPr>
        <w:t>.</w:t>
      </w:r>
      <w:r w:rsidR="003B0AB7">
        <w:rPr>
          <w:rFonts w:ascii="Arial" w:hAnsi="Arial" w:cs="Arial"/>
          <w:sz w:val="20"/>
          <w:szCs w:val="20"/>
        </w:rPr>
        <w:t xml:space="preserve"> </w:t>
      </w:r>
      <w:r w:rsidR="00856F5A" w:rsidRPr="10D7D0C9">
        <w:rPr>
          <w:rFonts w:ascii="Arial" w:hAnsi="Arial" w:cs="Arial"/>
          <w:sz w:val="20"/>
          <w:szCs w:val="20"/>
        </w:rPr>
        <w:t>Celková výše investice do rekonstrukce a kultivace veřejného prostoru dosáhla 470 mil. Kč.</w:t>
      </w:r>
    </w:p>
    <w:p w14:paraId="0476457C" w14:textId="3BBE870E" w:rsidR="00B43455" w:rsidRDefault="00B43455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17500100" w14:textId="7A4DEA02" w:rsidR="006B139F" w:rsidRPr="00A973B1" w:rsidRDefault="006B139F" w:rsidP="009869F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bookmarkStart w:id="0" w:name="_Hlk65595942"/>
      <w:r w:rsidRPr="00A973B1">
        <w:rPr>
          <w:rFonts w:ascii="Arial" w:hAnsi="Arial" w:cs="Arial"/>
          <w:noProof/>
          <w:sz w:val="20"/>
          <w:szCs w:val="20"/>
        </w:rPr>
        <w:t xml:space="preserve">Soutěž CIJ Award probíhá </w:t>
      </w:r>
      <w:r w:rsidR="00C77951" w:rsidRPr="00A973B1">
        <w:rPr>
          <w:rFonts w:ascii="Arial" w:hAnsi="Arial" w:cs="Arial"/>
          <w:noProof/>
          <w:sz w:val="20"/>
          <w:szCs w:val="20"/>
        </w:rPr>
        <w:t xml:space="preserve">již 20. rokem </w:t>
      </w:r>
      <w:r w:rsidRPr="00A973B1">
        <w:rPr>
          <w:rFonts w:ascii="Arial" w:hAnsi="Arial" w:cs="Arial"/>
          <w:noProof/>
          <w:sz w:val="20"/>
          <w:szCs w:val="20"/>
        </w:rPr>
        <w:t>a oceňuje nejvýznamnější počiny a osobnosti z oblasti developmentu v 26 kategoriích. Ve výběru finalistů hraje roli jejich přínos celému odvětví, ale také férovost při práci i jednání nebo úcta k životnímu prostředí. Vítězové jednotlivých kategorií se automaticky nominují do soutěže Best of the Best CIJ HOF Awards</w:t>
      </w:r>
      <w:r w:rsidR="00412C0D" w:rsidRPr="00A973B1">
        <w:rPr>
          <w:rFonts w:ascii="Arial" w:hAnsi="Arial" w:cs="Arial"/>
          <w:noProof/>
          <w:sz w:val="20"/>
          <w:szCs w:val="20"/>
        </w:rPr>
        <w:t xml:space="preserve"> 2021</w:t>
      </w:r>
      <w:r w:rsidRPr="00A973B1">
        <w:rPr>
          <w:rFonts w:ascii="Arial" w:hAnsi="Arial" w:cs="Arial"/>
          <w:noProof/>
          <w:sz w:val="20"/>
          <w:szCs w:val="20"/>
        </w:rPr>
        <w:t>, kde se utkají o vítězství s dalšími oceněnými z</w:t>
      </w:r>
      <w:r w:rsidR="408A35CF" w:rsidRPr="00A973B1">
        <w:rPr>
          <w:rFonts w:ascii="Arial" w:hAnsi="Arial" w:cs="Arial"/>
          <w:noProof/>
          <w:sz w:val="20"/>
          <w:szCs w:val="20"/>
        </w:rPr>
        <w:t xml:space="preserve"> deseti zemí CEE regionu.</w:t>
      </w:r>
    </w:p>
    <w:bookmarkEnd w:id="0"/>
    <w:p w14:paraId="7E7AE6F2" w14:textId="2D6E077E" w:rsidR="00E33B56" w:rsidRDefault="00E33B56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506506B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332471C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F6D3C79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3CD39A6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1222DBC" w14:textId="3CB5C181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241829" wp14:editId="50D6DB4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455092" cy="1965960"/>
            <wp:effectExtent l="0" t="0" r="0" b="0"/>
            <wp:wrapTight wrapText="bothSides">
              <wp:wrapPolygon edited="0">
                <wp:start x="0" y="0"/>
                <wp:lineTo x="0" y="21349"/>
                <wp:lineTo x="21437" y="21349"/>
                <wp:lineTo x="2143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92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AC06F" w14:textId="1329493C" w:rsidR="00B43455" w:rsidRDefault="00B43455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1EB318E" w14:textId="46163E31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E5CC799" w14:textId="286224B5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826EB59" w14:textId="04D8C876" w:rsidR="00A973B1" w:rsidRP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973B1">
        <w:rPr>
          <w:rFonts w:ascii="Arial" w:hAnsi="Arial" w:cs="Arial"/>
          <w:color w:val="404040"/>
          <w:sz w:val="20"/>
          <w:szCs w:val="20"/>
        </w:rPr>
        <w:t>Hlavní vstup do Budovy B s novým náměstím Ellen G. Whiteové</w:t>
      </w:r>
    </w:p>
    <w:p w14:paraId="223C6930" w14:textId="029C12E9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88E1829" w14:textId="3E41BA7C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A9BEC81" w14:textId="4ACCF950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8553FF" w14:textId="0B8EFB83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7537D40" w14:textId="1EF589EB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8CC9E" wp14:editId="3CA2453B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3455035" cy="2302595"/>
            <wp:effectExtent l="0" t="0" r="0" b="2540"/>
            <wp:wrapTight wrapText="bothSides">
              <wp:wrapPolygon edited="0">
                <wp:start x="0" y="0"/>
                <wp:lineTo x="0" y="21445"/>
                <wp:lineTo x="21437" y="21445"/>
                <wp:lineTo x="214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30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45C70" w14:textId="3846C38C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DC8A6E8" w14:textId="65B7CBF9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7190A6A" w14:textId="76B1611E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DE7A939" w14:textId="63A327F5" w:rsidR="00A973B1" w:rsidRP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973B1">
        <w:rPr>
          <w:rFonts w:ascii="Arial" w:hAnsi="Arial" w:cs="Arial"/>
          <w:color w:val="404040"/>
          <w:sz w:val="20"/>
          <w:szCs w:val="20"/>
        </w:rPr>
        <w:t>Nové atrium Budovy B</w:t>
      </w:r>
    </w:p>
    <w:p w14:paraId="0540D7A5" w14:textId="239D8F2A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E89F6E7" w14:textId="3DD1E20C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7D9B004" w14:textId="35425222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C55C388" w14:textId="113B28CD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59905A2" w14:textId="7A79E46D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13D1BDD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2BF12B7" w14:textId="77777777" w:rsidR="00A973B1" w:rsidRDefault="00A973B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DB5392A" w14:textId="77777777"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C5EEE1A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14:paraId="40E14060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1C6F700E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7A2A8001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8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4B7DAC09" w14:textId="77777777" w:rsidR="009869F1" w:rsidRDefault="003B0AB7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9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0" w:history="1">
        <w:r w:rsidR="009869F1" w:rsidRPr="00FD6643">
          <w:rPr>
            <w:color w:val="404040"/>
          </w:rPr>
          <w:t>www.bbcentrum.cz</w:t>
        </w:r>
      </w:hyperlink>
    </w:p>
    <w:p w14:paraId="2F3DB0E8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CB893BD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0008A33D" w14:textId="77777777"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66B0C16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33BB9949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3EF45F36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3FF55E5A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17BEB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43318454" w14:textId="77777777" w:rsidR="00691490" w:rsidRDefault="003B0AB7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691490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691490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691490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691490">
        <w:rPr>
          <w:rFonts w:ascii="Arial" w:hAnsi="Arial" w:cs="Arial"/>
          <w:sz w:val="20"/>
          <w:szCs w:val="20"/>
        </w:rPr>
        <w:t>rová ale i společenská autorita</w:t>
      </w:r>
      <w:r w:rsidR="00691490" w:rsidRPr="0020342E">
        <w:rPr>
          <w:rFonts w:ascii="Arial" w:hAnsi="Arial" w:cs="Arial"/>
          <w:sz w:val="20"/>
          <w:szCs w:val="20"/>
        </w:rPr>
        <w:t xml:space="preserve"> j</w:t>
      </w:r>
      <w:r w:rsidR="00691490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691490" w:rsidRPr="0020342E">
        <w:rPr>
          <w:rFonts w:ascii="Arial" w:hAnsi="Arial" w:cs="Arial"/>
          <w:sz w:val="20"/>
          <w:szCs w:val="20"/>
        </w:rPr>
        <w:t>oli vzdělávací, podporující</w:t>
      </w:r>
      <w:r w:rsidR="00691490" w:rsidRPr="00D64064">
        <w:rPr>
          <w:rFonts w:ascii="Arial" w:hAnsi="Arial" w:cs="Arial"/>
          <w:sz w:val="20"/>
          <w:szCs w:val="20"/>
        </w:rPr>
        <w:t xml:space="preserve"> i moderující v</w:t>
      </w:r>
      <w:r w:rsidR="00691490">
        <w:rPr>
          <w:rFonts w:ascii="Arial" w:hAnsi="Arial" w:cs="Arial"/>
          <w:sz w:val="20"/>
          <w:szCs w:val="20"/>
        </w:rPr>
        <w:t xml:space="preserve">e </w:t>
      </w:r>
      <w:r w:rsidR="00691490" w:rsidRPr="004F3F7B">
        <w:rPr>
          <w:rFonts w:ascii="Arial" w:hAnsi="Arial" w:cs="Arial"/>
          <w:sz w:val="20"/>
          <w:szCs w:val="20"/>
        </w:rPr>
        <w:t>společenský důležitých</w:t>
      </w:r>
      <w:r w:rsidR="00691490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691490" w:rsidRPr="0020342E">
        <w:rPr>
          <w:rFonts w:ascii="Arial" w:hAnsi="Arial" w:cs="Arial"/>
          <w:sz w:val="20"/>
          <w:szCs w:val="20"/>
        </w:rPr>
        <w:t xml:space="preserve">ostřednictvím </w:t>
      </w:r>
      <w:r w:rsidR="00691490" w:rsidRPr="0020342E">
        <w:rPr>
          <w:rFonts w:ascii="Arial" w:hAnsi="Arial" w:cs="Arial"/>
          <w:sz w:val="20"/>
          <w:szCs w:val="20"/>
        </w:rPr>
        <w:lastRenderedPageBreak/>
        <w:t>dopravní iniciace</w:t>
      </w:r>
      <w:r w:rsidR="00691490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691490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691490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2" w:history="1"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691490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5DAE57FD" w14:textId="77777777" w:rsidR="00691490" w:rsidRPr="0020342E" w:rsidRDefault="00691490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3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4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04727E13" w14:textId="77777777" w:rsidR="00691490" w:rsidRPr="00D64064" w:rsidRDefault="00691490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</w:t>
      </w:r>
      <w:r>
        <w:rPr>
          <w:rFonts w:ascii="Arial" w:hAnsi="Arial" w:cs="Arial"/>
          <w:sz w:val="20"/>
          <w:szCs w:val="20"/>
        </w:rPr>
        <w:t>ečnosti i životnímu prostředí.</w:t>
      </w:r>
    </w:p>
    <w:p w14:paraId="375B475D" w14:textId="77777777" w:rsidR="001F508A" w:rsidRPr="005A501E" w:rsidRDefault="001F508A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sectPr w:rsidR="001F508A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ED"/>
    <w:rsid w:val="00016E02"/>
    <w:rsid w:val="00044E2F"/>
    <w:rsid w:val="00046AFB"/>
    <w:rsid w:val="000A0DD7"/>
    <w:rsid w:val="000A27CA"/>
    <w:rsid w:val="000B0372"/>
    <w:rsid w:val="000B7C52"/>
    <w:rsid w:val="000C6795"/>
    <w:rsid w:val="000E3F77"/>
    <w:rsid w:val="001110D2"/>
    <w:rsid w:val="001309D5"/>
    <w:rsid w:val="001309FF"/>
    <w:rsid w:val="00141102"/>
    <w:rsid w:val="00157359"/>
    <w:rsid w:val="001924A9"/>
    <w:rsid w:val="00195C00"/>
    <w:rsid w:val="001E1D9F"/>
    <w:rsid w:val="001E570D"/>
    <w:rsid w:val="001F508A"/>
    <w:rsid w:val="00220D8A"/>
    <w:rsid w:val="0023303E"/>
    <w:rsid w:val="00252F3D"/>
    <w:rsid w:val="002A61D0"/>
    <w:rsid w:val="002B0E0B"/>
    <w:rsid w:val="002D6632"/>
    <w:rsid w:val="00310987"/>
    <w:rsid w:val="00325C6A"/>
    <w:rsid w:val="003327F5"/>
    <w:rsid w:val="00344584"/>
    <w:rsid w:val="00350503"/>
    <w:rsid w:val="003521A0"/>
    <w:rsid w:val="0037569B"/>
    <w:rsid w:val="00381093"/>
    <w:rsid w:val="003B0AB7"/>
    <w:rsid w:val="003E7D03"/>
    <w:rsid w:val="003F5DD7"/>
    <w:rsid w:val="00402580"/>
    <w:rsid w:val="0040721E"/>
    <w:rsid w:val="00412C0D"/>
    <w:rsid w:val="00423213"/>
    <w:rsid w:val="00441499"/>
    <w:rsid w:val="00443BE7"/>
    <w:rsid w:val="00486F30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71B96"/>
    <w:rsid w:val="0058222A"/>
    <w:rsid w:val="00583DAD"/>
    <w:rsid w:val="00590645"/>
    <w:rsid w:val="005933AB"/>
    <w:rsid w:val="005A501E"/>
    <w:rsid w:val="00614A5E"/>
    <w:rsid w:val="00616A0D"/>
    <w:rsid w:val="006403CB"/>
    <w:rsid w:val="00691490"/>
    <w:rsid w:val="006A0EAA"/>
    <w:rsid w:val="006B139F"/>
    <w:rsid w:val="006C0709"/>
    <w:rsid w:val="006F7FDE"/>
    <w:rsid w:val="00705CB0"/>
    <w:rsid w:val="0074044A"/>
    <w:rsid w:val="00752AE1"/>
    <w:rsid w:val="00773ECD"/>
    <w:rsid w:val="00785DE8"/>
    <w:rsid w:val="00793509"/>
    <w:rsid w:val="007B786B"/>
    <w:rsid w:val="007C093A"/>
    <w:rsid w:val="007E108D"/>
    <w:rsid w:val="00835F73"/>
    <w:rsid w:val="00856F5A"/>
    <w:rsid w:val="0086059D"/>
    <w:rsid w:val="00880578"/>
    <w:rsid w:val="0088359C"/>
    <w:rsid w:val="00896AEC"/>
    <w:rsid w:val="008A6260"/>
    <w:rsid w:val="008A630A"/>
    <w:rsid w:val="008E4FC4"/>
    <w:rsid w:val="0090645F"/>
    <w:rsid w:val="00914663"/>
    <w:rsid w:val="0091627E"/>
    <w:rsid w:val="009337EC"/>
    <w:rsid w:val="009434BF"/>
    <w:rsid w:val="00973D21"/>
    <w:rsid w:val="00984AA7"/>
    <w:rsid w:val="009869F1"/>
    <w:rsid w:val="009B2BB9"/>
    <w:rsid w:val="009C292B"/>
    <w:rsid w:val="009C2AC8"/>
    <w:rsid w:val="009C70B4"/>
    <w:rsid w:val="009E124B"/>
    <w:rsid w:val="009F1671"/>
    <w:rsid w:val="009F78A4"/>
    <w:rsid w:val="00A67263"/>
    <w:rsid w:val="00A733B8"/>
    <w:rsid w:val="00A738BC"/>
    <w:rsid w:val="00A82846"/>
    <w:rsid w:val="00A9068E"/>
    <w:rsid w:val="00A973B1"/>
    <w:rsid w:val="00AC1150"/>
    <w:rsid w:val="00B01604"/>
    <w:rsid w:val="00B04BEB"/>
    <w:rsid w:val="00B31282"/>
    <w:rsid w:val="00B362EF"/>
    <w:rsid w:val="00B43455"/>
    <w:rsid w:val="00B62245"/>
    <w:rsid w:val="00B642A2"/>
    <w:rsid w:val="00B65E57"/>
    <w:rsid w:val="00B939CB"/>
    <w:rsid w:val="00BA1971"/>
    <w:rsid w:val="00BA2F32"/>
    <w:rsid w:val="00BD710D"/>
    <w:rsid w:val="00BF0D69"/>
    <w:rsid w:val="00C10833"/>
    <w:rsid w:val="00C17BEB"/>
    <w:rsid w:val="00C77951"/>
    <w:rsid w:val="00C9123A"/>
    <w:rsid w:val="00C92E00"/>
    <w:rsid w:val="00C9466E"/>
    <w:rsid w:val="00CA71E9"/>
    <w:rsid w:val="00CB0190"/>
    <w:rsid w:val="00CD3993"/>
    <w:rsid w:val="00CF6839"/>
    <w:rsid w:val="00D07643"/>
    <w:rsid w:val="00D52A9C"/>
    <w:rsid w:val="00D5456E"/>
    <w:rsid w:val="00D600ED"/>
    <w:rsid w:val="00D97D75"/>
    <w:rsid w:val="00DA6829"/>
    <w:rsid w:val="00DD3CE4"/>
    <w:rsid w:val="00DF7415"/>
    <w:rsid w:val="00E01E61"/>
    <w:rsid w:val="00E163E4"/>
    <w:rsid w:val="00E23728"/>
    <w:rsid w:val="00E30644"/>
    <w:rsid w:val="00E316E3"/>
    <w:rsid w:val="00E323D5"/>
    <w:rsid w:val="00E33B56"/>
    <w:rsid w:val="00E43F59"/>
    <w:rsid w:val="00E62DA8"/>
    <w:rsid w:val="00E8381B"/>
    <w:rsid w:val="00E86B6F"/>
    <w:rsid w:val="00EA36FE"/>
    <w:rsid w:val="00EA6F15"/>
    <w:rsid w:val="00EF5DBB"/>
    <w:rsid w:val="00F30A0C"/>
    <w:rsid w:val="00F67CBD"/>
    <w:rsid w:val="00F71F69"/>
    <w:rsid w:val="00F73585"/>
    <w:rsid w:val="00F81E42"/>
    <w:rsid w:val="00F90B51"/>
    <w:rsid w:val="00FB2F16"/>
    <w:rsid w:val="00FB6E5D"/>
    <w:rsid w:val="00FC4B75"/>
    <w:rsid w:val="00FE4CA6"/>
    <w:rsid w:val="10D7D0C9"/>
    <w:rsid w:val="1D0E4663"/>
    <w:rsid w:val="2291B27A"/>
    <w:rsid w:val="274BFB40"/>
    <w:rsid w:val="2806799D"/>
    <w:rsid w:val="3136A585"/>
    <w:rsid w:val="32D275E6"/>
    <w:rsid w:val="408A35CF"/>
    <w:rsid w:val="6370F70F"/>
    <w:rsid w:val="7DA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C098F"/>
  <w15:docId w15:val="{2AAB55B5-425E-4914-8B07-902406C3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33B5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semiHidden/>
    <w:rsid w:val="00E33B5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13" Type="http://schemas.openxmlformats.org/officeDocument/2006/relationships/hyperlink" Target="http://www.krcakzij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bcentrum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passerinvest.cz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bb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erinvest.cz/" TargetMode="External"/><Relationship Id="rId14" Type="http://schemas.openxmlformats.org/officeDocument/2006/relationships/hyperlink" Target="http://www.novakarolinapark.cz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0447-B378-4BD5-BB88-3F4ADDDE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Vondrackova</dc:creator>
  <cp:keywords/>
  <dc:description/>
  <cp:lastModifiedBy>Nikola Spurná</cp:lastModifiedBy>
  <cp:revision>6</cp:revision>
  <cp:lastPrinted>2019-12-03T10:22:00Z</cp:lastPrinted>
  <dcterms:created xsi:type="dcterms:W3CDTF">2021-03-08T09:58:00Z</dcterms:created>
  <dcterms:modified xsi:type="dcterms:W3CDTF">2021-03-08T10:19:00Z</dcterms:modified>
</cp:coreProperties>
</file>